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BF2" w:rsidRDefault="002D5BF2" w:rsidP="002D5BF2">
      <w:pPr>
        <w:spacing w:before="100" w:beforeAutospacing="1" w:after="100" w:afterAutospacing="1" w:line="240" w:lineRule="auto"/>
        <w:outlineLvl w:val="1"/>
        <w:rPr>
          <w:rFonts w:ascii="Times New Roman" w:eastAsia="Times New Roman" w:hAnsi="Times New Roman" w:cs="Times New Roman"/>
          <w:b/>
          <w:bCs/>
          <w:sz w:val="36"/>
          <w:szCs w:val="36"/>
          <w:highlight w:val="yellow"/>
          <w:u w:val="single"/>
        </w:rPr>
      </w:pPr>
    </w:p>
    <w:p w:rsidR="002D5BF2" w:rsidRDefault="002D5BF2" w:rsidP="002D5BF2">
      <w:pPr>
        <w:spacing w:before="100" w:beforeAutospacing="1" w:after="100" w:afterAutospacing="1" w:line="240" w:lineRule="auto"/>
        <w:outlineLvl w:val="1"/>
        <w:rPr>
          <w:rFonts w:ascii="Times New Roman" w:eastAsia="Times New Roman" w:hAnsi="Times New Roman" w:cs="Times New Roman"/>
          <w:b/>
          <w:bCs/>
          <w:sz w:val="36"/>
          <w:szCs w:val="36"/>
          <w:highlight w:val="yellow"/>
          <w:u w:val="single"/>
        </w:rPr>
      </w:pPr>
      <w:r>
        <w:rPr>
          <w:rFonts w:ascii="Times New Roman" w:eastAsia="Times New Roman" w:hAnsi="Times New Roman" w:cs="Times New Roman"/>
          <w:b/>
          <w:bCs/>
          <w:sz w:val="36"/>
          <w:szCs w:val="36"/>
          <w:highlight w:val="yellow"/>
          <w:u w:val="single"/>
        </w:rPr>
        <w:t>Student 1</w:t>
      </w:r>
    </w:p>
    <w:p w:rsidR="002D5BF2" w:rsidRPr="002D5BF2" w:rsidRDefault="002D5BF2" w:rsidP="002D5BF2">
      <w:pPr>
        <w:spacing w:before="100" w:beforeAutospacing="1" w:after="100" w:afterAutospacing="1" w:line="240" w:lineRule="auto"/>
        <w:outlineLvl w:val="1"/>
        <w:rPr>
          <w:rFonts w:ascii="Times New Roman" w:eastAsia="Times New Roman" w:hAnsi="Times New Roman" w:cs="Times New Roman"/>
          <w:b/>
          <w:bCs/>
          <w:sz w:val="36"/>
          <w:szCs w:val="36"/>
          <w:highlight w:val="yellow"/>
        </w:rPr>
      </w:pPr>
      <w:r w:rsidRPr="002D5BF2">
        <w:rPr>
          <w:rFonts w:ascii="Times New Roman" w:eastAsia="Times New Roman" w:hAnsi="Times New Roman" w:cs="Times New Roman"/>
          <w:b/>
          <w:bCs/>
          <w:sz w:val="36"/>
          <w:szCs w:val="36"/>
          <w:highlight w:val="yellow"/>
          <w:u w:val="single"/>
        </w:rPr>
        <w:t xml:space="preserve">Executive Summary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w:t>
      </w:r>
      <w:bookmarkStart w:id="0" w:name="_GoBack"/>
      <w:bookmarkEnd w:id="0"/>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In a world of constant disruption it is crucial for an organization, regardless of its size to delegate its resources to be competitive within an industry. A company’s task to rally an industry ecosystem around a new competitive view can embark an amount of uncertainty. However, integrating the appropriate strategic approaches and availability of modern digital infrastructures can improve the odds for success. Additionally the passage goes to suggest that companies should not always focus on adapting to their competitors and industry environment, but instead orientate their resources to revolutionize an industry through innovation.</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xml:space="preserve">This passage goes on to exemplify ways in which companies can establish whether they have the capacity to be a shaper company. Consequently not every company has the ability to be a shaper and can alternatively focus their resources on determining their roles as </w:t>
      </w:r>
      <w:r w:rsidRPr="002D5BF2">
        <w:rPr>
          <w:rFonts w:ascii="Times New Roman" w:eastAsia="Times New Roman" w:hAnsi="Times New Roman" w:cs="Times New Roman"/>
          <w:b/>
          <w:bCs/>
          <w:sz w:val="24"/>
          <w:szCs w:val="24"/>
          <w:highlight w:val="yellow"/>
        </w:rPr>
        <w:t>influencer</w:t>
      </w:r>
      <w:r w:rsidRPr="002D5BF2">
        <w:rPr>
          <w:rFonts w:ascii="Times New Roman" w:eastAsia="Times New Roman" w:hAnsi="Times New Roman" w:cs="Times New Roman"/>
          <w:sz w:val="24"/>
          <w:szCs w:val="24"/>
          <w:highlight w:val="yellow"/>
        </w:rPr>
        <w:t xml:space="preserve"> (commits early to one shaping strategy), </w:t>
      </w:r>
      <w:r w:rsidRPr="002D5BF2">
        <w:rPr>
          <w:rFonts w:ascii="Times New Roman" w:eastAsia="Times New Roman" w:hAnsi="Times New Roman" w:cs="Times New Roman"/>
          <w:b/>
          <w:bCs/>
          <w:sz w:val="24"/>
          <w:szCs w:val="24"/>
          <w:highlight w:val="yellow"/>
        </w:rPr>
        <w:t>hedger</w:t>
      </w:r>
      <w:r w:rsidRPr="002D5BF2">
        <w:rPr>
          <w:rFonts w:ascii="Times New Roman" w:eastAsia="Times New Roman" w:hAnsi="Times New Roman" w:cs="Times New Roman"/>
          <w:sz w:val="24"/>
          <w:szCs w:val="24"/>
          <w:highlight w:val="yellow"/>
        </w:rPr>
        <w:t xml:space="preserve"> (develops its products or services to support multiple shaping platforms), or </w:t>
      </w:r>
      <w:r w:rsidRPr="002D5BF2">
        <w:rPr>
          <w:rFonts w:ascii="Times New Roman" w:eastAsia="Times New Roman" w:hAnsi="Times New Roman" w:cs="Times New Roman"/>
          <w:b/>
          <w:bCs/>
          <w:sz w:val="24"/>
          <w:szCs w:val="24"/>
          <w:highlight w:val="yellow"/>
        </w:rPr>
        <w:t>disciple</w:t>
      </w:r>
      <w:r w:rsidRPr="002D5BF2">
        <w:rPr>
          <w:rFonts w:ascii="Times New Roman" w:eastAsia="Times New Roman" w:hAnsi="Times New Roman" w:cs="Times New Roman"/>
          <w:sz w:val="24"/>
          <w:szCs w:val="24"/>
          <w:highlight w:val="yellow"/>
        </w:rPr>
        <w:t xml:space="preserve"> (commits exclusively to one shaping platform). This allows brands that may not necessarily be real shapers to still benefit from attempting to shape strategies.</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xml:space="preserve">There are three integral elements to shaping a strategy. It is pivotal for a company to develop </w:t>
      </w:r>
      <w:r w:rsidRPr="002D5BF2">
        <w:rPr>
          <w:rFonts w:ascii="Times New Roman" w:eastAsia="Times New Roman" w:hAnsi="Times New Roman" w:cs="Times New Roman"/>
          <w:b/>
          <w:bCs/>
          <w:sz w:val="24"/>
          <w:szCs w:val="24"/>
          <w:highlight w:val="yellow"/>
        </w:rPr>
        <w:t>‘a shaping view,’</w:t>
      </w:r>
      <w:r w:rsidRPr="002D5BF2">
        <w:rPr>
          <w:rFonts w:ascii="Times New Roman" w:eastAsia="Times New Roman" w:hAnsi="Times New Roman" w:cs="Times New Roman"/>
          <w:sz w:val="24"/>
          <w:szCs w:val="24"/>
          <w:highlight w:val="yellow"/>
        </w:rPr>
        <w:t xml:space="preserve"> in which they clarify the direction the company wishes to pursue. This is significant to provide a clear and compelling long-term view for the potential participants. </w:t>
      </w:r>
      <w:r w:rsidRPr="002D5BF2">
        <w:rPr>
          <w:rFonts w:ascii="Times New Roman" w:eastAsia="Times New Roman" w:hAnsi="Times New Roman" w:cs="Times New Roman"/>
          <w:b/>
          <w:bCs/>
          <w:sz w:val="24"/>
          <w:szCs w:val="24"/>
          <w:highlight w:val="yellow"/>
        </w:rPr>
        <w:t>‘A shaping platform’</w:t>
      </w:r>
      <w:r w:rsidRPr="002D5BF2">
        <w:rPr>
          <w:rFonts w:ascii="Times New Roman" w:eastAsia="Times New Roman" w:hAnsi="Times New Roman" w:cs="Times New Roman"/>
          <w:sz w:val="24"/>
          <w:szCs w:val="24"/>
          <w:highlight w:val="yellow"/>
        </w:rPr>
        <w:t xml:space="preserve"> is minimizing the risk for participants by providing leverage (development and interaction). </w:t>
      </w:r>
      <w:r w:rsidRPr="002D5BF2">
        <w:rPr>
          <w:rFonts w:ascii="Times New Roman" w:eastAsia="Times New Roman" w:hAnsi="Times New Roman" w:cs="Times New Roman"/>
          <w:b/>
          <w:bCs/>
          <w:sz w:val="24"/>
          <w:szCs w:val="24"/>
          <w:highlight w:val="yellow"/>
        </w:rPr>
        <w:t>‘Shaping acts and assets’</w:t>
      </w:r>
      <w:r w:rsidRPr="002D5BF2">
        <w:rPr>
          <w:rFonts w:ascii="Times New Roman" w:eastAsia="Times New Roman" w:hAnsi="Times New Roman" w:cs="Times New Roman"/>
          <w:sz w:val="24"/>
          <w:szCs w:val="24"/>
          <w:highlight w:val="yellow"/>
        </w:rPr>
        <w:t xml:space="preserve"> is the process of the company applying bold acts and careful use of its assets to ease the possible concerns of potential participants.               </w:t>
      </w:r>
    </w:p>
    <w:p w:rsidR="002D5BF2" w:rsidRPr="002D5BF2" w:rsidRDefault="002D5BF2" w:rsidP="002D5BF2">
      <w:pPr>
        <w:spacing w:before="100" w:beforeAutospacing="1" w:after="100" w:afterAutospacing="1" w:line="240" w:lineRule="auto"/>
        <w:outlineLvl w:val="0"/>
        <w:rPr>
          <w:rFonts w:ascii="Times New Roman" w:eastAsia="Times New Roman" w:hAnsi="Times New Roman" w:cs="Times New Roman"/>
          <w:b/>
          <w:bCs/>
          <w:kern w:val="36"/>
          <w:sz w:val="48"/>
          <w:szCs w:val="48"/>
          <w:highlight w:val="yellow"/>
        </w:rPr>
      </w:pPr>
      <w:r w:rsidRPr="002D5BF2">
        <w:rPr>
          <w:rFonts w:ascii="Times New Roman" w:eastAsia="Times New Roman" w:hAnsi="Times New Roman" w:cs="Times New Roman"/>
          <w:b/>
          <w:bCs/>
          <w:kern w:val="36"/>
          <w:sz w:val="48"/>
          <w:szCs w:val="48"/>
          <w:highlight w:val="yellow"/>
          <w:u w:val="single"/>
        </w:rPr>
        <w:t xml:space="preserve">Critical Issues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Modern society is orientated on facilitating and accelerating change as highlighted by Carlota Perez as a new “techno-economic” paradigm. Major technological innovations like steam engine, electricity, and the telephone introduced the world to powerful new infrastructures, which at the time disrupted and transformed industries, but became stabilizing forces. However this period of stabilization is once again evolving with emphasis from companies on continuous innovations of technology and computing to gain a foothold in the market.</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xml:space="preserve">Adaptation of businesses is misconstrued as the best strategy for executives to sense and respond quickly to change in their surroundings. Although adaptation is a significant capability for </w:t>
      </w:r>
      <w:r w:rsidRPr="002D5BF2">
        <w:rPr>
          <w:rFonts w:ascii="Times New Roman" w:eastAsia="Times New Roman" w:hAnsi="Times New Roman" w:cs="Times New Roman"/>
          <w:sz w:val="24"/>
          <w:szCs w:val="24"/>
          <w:highlight w:val="yellow"/>
        </w:rPr>
        <w:lastRenderedPageBreak/>
        <w:t>organizations, it misses a real opportunity. E.g. Google on the advertising business and Facebook on social networking. Now both market leaders, despite the risk focused on a strategy that would revolutionize the industry as oppose to shaping the performance of its own enterprises.  Alternatively businesses should actively strive to shape global ecosystems and fundamentally alter industries and markets.</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The shaper’s role requires a specific blend of the right aspirations, mind-set, risk profile and management capabilities, as well as an insightful CEO and board of directors. Not every company has the adequate skills or make-up to be a shaper. Nevertheless these companies can highlight the relative strengths of the shapers that they might support, plus provide their own roles within the shaping opportunity (influencer, hedger and disciple). It must be noted that a company can benefit from an attempt at trying to undertake a shaping strategy (and failing).</w:t>
      </w:r>
    </w:p>
    <w:p w:rsidR="002D5BF2" w:rsidRPr="002D5BF2" w:rsidRDefault="002D5BF2" w:rsidP="002D5BF2">
      <w:pPr>
        <w:spacing w:before="100" w:beforeAutospacing="1" w:after="100" w:afterAutospacing="1" w:line="240" w:lineRule="auto"/>
        <w:outlineLvl w:val="0"/>
        <w:rPr>
          <w:rFonts w:ascii="Times New Roman" w:eastAsia="Times New Roman" w:hAnsi="Times New Roman" w:cs="Times New Roman"/>
          <w:b/>
          <w:bCs/>
          <w:kern w:val="36"/>
          <w:sz w:val="48"/>
          <w:szCs w:val="48"/>
          <w:highlight w:val="yellow"/>
        </w:rPr>
      </w:pPr>
      <w:r w:rsidRPr="002D5BF2">
        <w:rPr>
          <w:rFonts w:ascii="Times New Roman" w:eastAsia="Times New Roman" w:hAnsi="Times New Roman" w:cs="Times New Roman"/>
          <w:b/>
          <w:bCs/>
          <w:kern w:val="36"/>
          <w:sz w:val="48"/>
          <w:szCs w:val="48"/>
          <w:highlight w:val="yellow"/>
          <w:u w:val="single"/>
        </w:rPr>
        <w:t xml:space="preserve">Lessons Learned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Shaping strategies is not something that has only been established recently. Examples of shaping strategies date back to the late 1300s – 1400s with the Medici family in Renaissance Italy deployed the technique most notably in banking. Moreover, shaping strategies has been a prominent driver for generations for the pursuance of disruptive growth. In addition it has been proven to be an effective vehicle to transform organizations and industries.</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Companies can formulate a Shaping Strategy by implementing all three key elements; The View, The Platform and The Acts and Assets. The view provides direction to the big-picture prospective and identifies where the company wants to be. The Platform provides leverage and encouragement for participants that decreases their perceived risk. The Acts and Assets is creating an environment that limits the platform-adoption risk that participants could face.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Modern society emphasis on digital infrastructure allows small actions and investments to have a larger impact than in the past. This shift favors new entrants over incumbents, with technology allowing companies to “now punch above their weight class.” Although big companies can use their colossal assets to play the game to, executives need to reevaluate their approaches to business strategy and management practices.     </w:t>
      </w:r>
    </w:p>
    <w:p w:rsidR="002D5BF2" w:rsidRPr="002D5BF2" w:rsidRDefault="002D5BF2" w:rsidP="002D5BF2">
      <w:pPr>
        <w:spacing w:before="100" w:beforeAutospacing="1" w:after="100" w:afterAutospacing="1" w:line="240" w:lineRule="auto"/>
        <w:outlineLvl w:val="0"/>
        <w:rPr>
          <w:rFonts w:ascii="Times New Roman" w:eastAsia="Times New Roman" w:hAnsi="Times New Roman" w:cs="Times New Roman"/>
          <w:b/>
          <w:bCs/>
          <w:kern w:val="36"/>
          <w:sz w:val="48"/>
          <w:szCs w:val="48"/>
          <w:highlight w:val="yellow"/>
        </w:rPr>
      </w:pPr>
      <w:r w:rsidRPr="002D5BF2">
        <w:rPr>
          <w:rFonts w:ascii="Times New Roman" w:eastAsia="Times New Roman" w:hAnsi="Times New Roman" w:cs="Times New Roman"/>
          <w:b/>
          <w:bCs/>
          <w:kern w:val="36"/>
          <w:sz w:val="48"/>
          <w:szCs w:val="48"/>
          <w:highlight w:val="yellow"/>
          <w:u w:val="single"/>
        </w:rPr>
        <w:t xml:space="preserve">Best Practices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There passage highlights three elements that must be executed in order to maximize the success of a shaping strategy.</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b/>
          <w:bCs/>
          <w:sz w:val="24"/>
          <w:szCs w:val="24"/>
          <w:highlight w:val="yellow"/>
        </w:rPr>
        <w:t>Element 1: A Shaping View</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lastRenderedPageBreak/>
        <w:t>The first step of the process is altering the perception of potential participants’ mind-sets through the use of incentives in order to influence participation of the strategy. This can be achieved through portraying a coherent long-term view of the implications that clarifies the processes involved and envision the rewards of participation. In addition this process is never detailed to allow participants freedom for refinement, but clear to aid the decision making process in the future.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b/>
          <w:bCs/>
          <w:sz w:val="24"/>
          <w:szCs w:val="24"/>
          <w:highlight w:val="yellow"/>
        </w:rPr>
        <w:t xml:space="preserve">Element 2: A Shaping Platform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sz w:val="24"/>
          <w:szCs w:val="24"/>
          <w:highlight w:val="yellow"/>
        </w:rPr>
        <w:t xml:space="preserve">The second component is the shaping platform, a clear set of defined standards and practices that provide organization and support the activities of many participants. These shaping platforms provide the participants with leverage, which enable participants to do more with less. This is extremely valuable in times of uncertainty as it reduces the investment and effort required to target potential rewards. There are two types of leverage; </w:t>
      </w:r>
      <w:r w:rsidRPr="002D5BF2">
        <w:rPr>
          <w:rFonts w:ascii="Times New Roman" w:eastAsia="Times New Roman" w:hAnsi="Times New Roman" w:cs="Times New Roman"/>
          <w:i/>
          <w:iCs/>
          <w:sz w:val="24"/>
          <w:szCs w:val="24"/>
          <w:highlight w:val="yellow"/>
        </w:rPr>
        <w:t xml:space="preserve">Development leverage – </w:t>
      </w:r>
      <w:r w:rsidRPr="002D5BF2">
        <w:rPr>
          <w:rFonts w:ascii="Times New Roman" w:eastAsia="Times New Roman" w:hAnsi="Times New Roman" w:cs="Times New Roman"/>
          <w:sz w:val="24"/>
          <w:szCs w:val="24"/>
          <w:highlight w:val="yellow"/>
        </w:rPr>
        <w:t xml:space="preserve">is the use of technology that reduces the investment incurred for building/delivering product or services. </w:t>
      </w:r>
      <w:r w:rsidRPr="002D5BF2">
        <w:rPr>
          <w:rFonts w:ascii="Times New Roman" w:eastAsia="Times New Roman" w:hAnsi="Times New Roman" w:cs="Times New Roman"/>
          <w:i/>
          <w:iCs/>
          <w:sz w:val="24"/>
          <w:szCs w:val="24"/>
          <w:highlight w:val="yellow"/>
        </w:rPr>
        <w:t xml:space="preserve">Interaction leverage – </w:t>
      </w:r>
      <w:r w:rsidRPr="002D5BF2">
        <w:rPr>
          <w:rFonts w:ascii="Times New Roman" w:eastAsia="Times New Roman" w:hAnsi="Times New Roman" w:cs="Times New Roman"/>
          <w:sz w:val="24"/>
          <w:szCs w:val="24"/>
          <w:highlight w:val="yellow"/>
        </w:rPr>
        <w:t>Is a set of practices specifically designed to facilitate interaction and coordination between participants.     </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highlight w:val="yellow"/>
        </w:rPr>
      </w:pPr>
      <w:r w:rsidRPr="002D5BF2">
        <w:rPr>
          <w:rFonts w:ascii="Times New Roman" w:eastAsia="Times New Roman" w:hAnsi="Times New Roman" w:cs="Times New Roman"/>
          <w:b/>
          <w:bCs/>
          <w:sz w:val="24"/>
          <w:szCs w:val="24"/>
          <w:highlight w:val="yellow"/>
        </w:rPr>
        <w:t xml:space="preserve">Element 3: Shaping Acts and Assets </w:t>
      </w:r>
    </w:p>
    <w:p w:rsid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r w:rsidRPr="002D5BF2">
        <w:rPr>
          <w:rFonts w:ascii="Times New Roman" w:eastAsia="Times New Roman" w:hAnsi="Times New Roman" w:cs="Times New Roman"/>
          <w:sz w:val="24"/>
          <w:szCs w:val="24"/>
          <w:highlight w:val="yellow"/>
        </w:rPr>
        <w:t>The shaping company’s acts and assets account for the third element of a shaping strategy. A company with the most compelling shape view and platform can be destabilized by potential participants concerns that the shaper may lack the conviction or capability to rectify of which can detriment success. Selected acts carried out by the company as well as, effective use of assets can provide assurance to these possible concerns, which transfers to more success.</w:t>
      </w:r>
    </w:p>
    <w:p w:rsid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p>
    <w:p w:rsid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p>
    <w:p w:rsid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p>
    <w:p w:rsidR="002D5BF2" w:rsidRPr="002D5BF2" w:rsidRDefault="002D5BF2" w:rsidP="002D5BF2">
      <w:pPr>
        <w:spacing w:before="100" w:beforeAutospacing="1" w:after="100" w:afterAutospacing="1" w:line="240" w:lineRule="auto"/>
        <w:rPr>
          <w:rFonts w:ascii="Times New Roman" w:eastAsia="Times New Roman" w:hAnsi="Times New Roman" w:cs="Times New Roman"/>
          <w:b/>
          <w:bCs/>
          <w:sz w:val="24"/>
          <w:szCs w:val="24"/>
          <w:u w:val="single"/>
        </w:rPr>
      </w:pPr>
      <w:r w:rsidRPr="002D5BF2">
        <w:rPr>
          <w:rFonts w:ascii="Times New Roman" w:eastAsia="Times New Roman" w:hAnsi="Times New Roman" w:cs="Times New Roman"/>
          <w:b/>
          <w:bCs/>
          <w:sz w:val="24"/>
          <w:szCs w:val="24"/>
          <w:u w:val="single"/>
        </w:rPr>
        <w:t>Student 2</w:t>
      </w:r>
    </w:p>
    <w:p w:rsid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p>
    <w:p w:rsidR="002D5BF2" w:rsidRPr="002D5BF2" w:rsidRDefault="002D5BF2" w:rsidP="002D5BF2">
      <w:pPr>
        <w:pStyle w:val="NormalWeb"/>
        <w:rPr>
          <w:highlight w:val="green"/>
        </w:rPr>
      </w:pPr>
      <w:r w:rsidRPr="002D5BF2">
        <w:rPr>
          <w:rStyle w:val="Strong"/>
          <w:highlight w:val="green"/>
        </w:rPr>
        <w:t>Executive Summary</w:t>
      </w:r>
    </w:p>
    <w:p w:rsidR="002D5BF2" w:rsidRPr="002D5BF2" w:rsidRDefault="002D5BF2" w:rsidP="002D5BF2">
      <w:pPr>
        <w:pStyle w:val="NormalWeb"/>
        <w:rPr>
          <w:highlight w:val="green"/>
        </w:rPr>
      </w:pPr>
      <w:r w:rsidRPr="002D5BF2">
        <w:rPr>
          <w:highlight w:val="green"/>
        </w:rPr>
        <w:t>As we enter a new age of business dominated by technological advancements new digital infrastructures the landscape of most industries is changing rapidly. Integrating an appropriate strategic approach is essential as firms are fighting tooth and nail to establish and maintain a competitive advantage in a world where modern technology has given new players a foot in the door of industries they would never have entered previously.</w:t>
      </w:r>
    </w:p>
    <w:p w:rsidR="002D5BF2" w:rsidRPr="002D5BF2" w:rsidRDefault="002D5BF2" w:rsidP="002D5BF2">
      <w:pPr>
        <w:pStyle w:val="NormalWeb"/>
        <w:rPr>
          <w:highlight w:val="green"/>
        </w:rPr>
      </w:pPr>
      <w:r w:rsidRPr="002D5BF2">
        <w:rPr>
          <w:highlight w:val="green"/>
        </w:rPr>
        <w:t xml:space="preserve">Shaping strategies are not new and have been around for hundreds of years, even dating back to renaissance Italy where the Medici family deployed shaping strategies to transform the banking </w:t>
      </w:r>
      <w:r w:rsidRPr="002D5BF2">
        <w:rPr>
          <w:highlight w:val="green"/>
        </w:rPr>
        <w:lastRenderedPageBreak/>
        <w:t>industry. However with new technology, things that may have seemed impossible before are now just relatively difficult.  In a world of accelerating change and businesses constantly find themselves racing to catch up with and learn the steadily improving foundational technologies.</w:t>
      </w:r>
    </w:p>
    <w:p w:rsidR="002D5BF2" w:rsidRPr="002D5BF2" w:rsidRDefault="002D5BF2" w:rsidP="002D5BF2">
      <w:pPr>
        <w:pStyle w:val="NormalWeb"/>
        <w:rPr>
          <w:highlight w:val="green"/>
        </w:rPr>
      </w:pPr>
      <w:r w:rsidRPr="002D5BF2">
        <w:rPr>
          <w:highlight w:val="green"/>
        </w:rPr>
        <w:t>The three key elements when formulating a shaping strategy are ‘The View’ which provide the focus and defines direction for participating companies. ‘The Platform’ provides leverages for participants and increases in value and functionality as more participants join. ‘The Acts and Assets’ give the shaper credibility and provide assurances to participants whilst also limiting their risks. Even if a company is not a shaper, they can be a participant is the form of an influencer (who commits early and prominently to one shaping strategy), a hedger (develops its products or services to support multiple shaping platforms) and finally a disciple (commits exclusively to one shaping platform).</w:t>
      </w:r>
    </w:p>
    <w:p w:rsidR="002D5BF2" w:rsidRPr="002D5BF2" w:rsidRDefault="002D5BF2" w:rsidP="002D5BF2">
      <w:pPr>
        <w:pStyle w:val="NormalWeb"/>
        <w:rPr>
          <w:highlight w:val="green"/>
        </w:rPr>
      </w:pPr>
      <w:r w:rsidRPr="002D5BF2">
        <w:rPr>
          <w:highlight w:val="green"/>
        </w:rPr>
        <w:t>Firms need to establish an effective management system that will move the firm away from adaptation of the ever changing business environment and towards shaping aspirations by utilizing the digital infrastructures to their advantage.</w:t>
      </w:r>
    </w:p>
    <w:p w:rsidR="002D5BF2" w:rsidRPr="002D5BF2" w:rsidRDefault="002D5BF2" w:rsidP="002D5BF2">
      <w:pPr>
        <w:pStyle w:val="NormalWeb"/>
        <w:rPr>
          <w:highlight w:val="green"/>
        </w:rPr>
      </w:pPr>
      <w:r w:rsidRPr="002D5BF2">
        <w:rPr>
          <w:highlight w:val="green"/>
        </w:rPr>
        <w:t> </w:t>
      </w:r>
    </w:p>
    <w:p w:rsidR="002D5BF2" w:rsidRPr="002D5BF2" w:rsidRDefault="002D5BF2" w:rsidP="002D5BF2">
      <w:pPr>
        <w:pStyle w:val="NormalWeb"/>
        <w:rPr>
          <w:highlight w:val="green"/>
        </w:rPr>
      </w:pPr>
      <w:r w:rsidRPr="002D5BF2">
        <w:rPr>
          <w:rStyle w:val="Strong"/>
          <w:highlight w:val="green"/>
        </w:rPr>
        <w:t>3 Critical Issues</w:t>
      </w:r>
      <w:r w:rsidRPr="002D5BF2">
        <w:rPr>
          <w:highlight w:val="green"/>
        </w:rPr>
        <w:br/>
      </w:r>
      <w:proofErr w:type="gramStart"/>
      <w:r w:rsidRPr="002D5BF2">
        <w:rPr>
          <w:highlight w:val="green"/>
        </w:rPr>
        <w:t>The</w:t>
      </w:r>
      <w:proofErr w:type="gramEnd"/>
      <w:r w:rsidRPr="002D5BF2">
        <w:rPr>
          <w:highlight w:val="green"/>
        </w:rPr>
        <w:t xml:space="preserve"> first critical issue outlined in the passage is in relation to the ever changing infrastructure of business landscape. The institutions, identities, practices and relationships that were once part of everyday life are now a ‘distant memory’. Today’s new digital infrastructure has given ‘small actions and investments an impact disproportionate to their size’ and has disrupted the way in which businesses are run.</w:t>
      </w:r>
    </w:p>
    <w:p w:rsidR="002D5BF2" w:rsidRPr="002D5BF2" w:rsidRDefault="002D5BF2" w:rsidP="002D5BF2">
      <w:pPr>
        <w:pStyle w:val="NormalWeb"/>
        <w:rPr>
          <w:highlight w:val="green"/>
        </w:rPr>
      </w:pPr>
      <w:r w:rsidRPr="002D5BF2">
        <w:rPr>
          <w:highlight w:val="green"/>
        </w:rPr>
        <w:t>The passage emphasizes the importance of adaptation and how in the ‘absence of equilibrium it is the best strategy.’ However it underlines the fact that if companies are constantly adapting to ever changing market conditions then they will often miss big opportunities. The passage states that in precarious times executives will often magnify apparent risks and discount potential rewards which is a tendency cited in behavioral economics literature.</w:t>
      </w:r>
    </w:p>
    <w:p w:rsidR="002D5BF2" w:rsidRPr="002D5BF2" w:rsidRDefault="002D5BF2" w:rsidP="002D5BF2">
      <w:pPr>
        <w:pStyle w:val="NormalWeb"/>
        <w:rPr>
          <w:highlight w:val="green"/>
        </w:rPr>
      </w:pPr>
      <w:r w:rsidRPr="002D5BF2">
        <w:rPr>
          <w:highlight w:val="green"/>
        </w:rPr>
        <w:t>Another critical issue is that there are three elements to shaping strategy which influence either directly or indirectly. The view, the Platform and the acts and assets are the three elements of shaping strategy and each provide a form of relation to one another. Firms must use all three in order to mobilize a critical mass or participants.</w:t>
      </w:r>
    </w:p>
    <w:p w:rsidR="002D5BF2" w:rsidRPr="002D5BF2" w:rsidRDefault="002D5BF2" w:rsidP="002D5BF2">
      <w:pPr>
        <w:pStyle w:val="NormalWeb"/>
        <w:rPr>
          <w:highlight w:val="green"/>
        </w:rPr>
      </w:pPr>
      <w:r w:rsidRPr="002D5BF2">
        <w:rPr>
          <w:rStyle w:val="Strong"/>
          <w:highlight w:val="green"/>
        </w:rPr>
        <w:t>3 Lessons Learnt</w:t>
      </w:r>
    </w:p>
    <w:p w:rsidR="002D5BF2" w:rsidRPr="002D5BF2" w:rsidRDefault="002D5BF2" w:rsidP="002D5BF2">
      <w:pPr>
        <w:pStyle w:val="NormalWeb"/>
        <w:rPr>
          <w:highlight w:val="green"/>
        </w:rPr>
      </w:pPr>
      <w:r w:rsidRPr="002D5BF2">
        <w:rPr>
          <w:highlight w:val="green"/>
        </w:rPr>
        <w:t xml:space="preserve">‘Shaping strategies are not new’, what is new are the tools and mechanisms that are at business’s disposal to allow them to do so. Successful strategies themselves can be viewed as shaping strategies and they come in all shapes and sizes such as disruptive innovation that reshapes or creates a whole new market like Air </w:t>
      </w:r>
      <w:proofErr w:type="spellStart"/>
      <w:r w:rsidRPr="002D5BF2">
        <w:rPr>
          <w:highlight w:val="green"/>
        </w:rPr>
        <w:t>BnB</w:t>
      </w:r>
      <w:proofErr w:type="spellEnd"/>
      <w:r w:rsidRPr="002D5BF2">
        <w:rPr>
          <w:highlight w:val="green"/>
        </w:rPr>
        <w:t xml:space="preserve"> and Uber with their value share economies, or whether companies and industries use M&amp;A driven roll up strategies to tap into economics of scale and scope.</w:t>
      </w:r>
    </w:p>
    <w:p w:rsidR="002D5BF2" w:rsidRPr="002D5BF2" w:rsidRDefault="002D5BF2" w:rsidP="002D5BF2">
      <w:pPr>
        <w:pStyle w:val="NormalWeb"/>
        <w:rPr>
          <w:highlight w:val="green"/>
        </w:rPr>
      </w:pPr>
      <w:r w:rsidRPr="002D5BF2">
        <w:rPr>
          <w:highlight w:val="green"/>
        </w:rPr>
        <w:lastRenderedPageBreak/>
        <w:t>Another lesson learnt is that although a shaping strategy may not be successful, it is likely that the company will have alternative benefits from the attempt. Unlike other strategic approaches such as M&amp;A or innovation led methods which often require significant investment and capital outlays there is often less risk involved with shaping strategies and even if ‘you think you’re not a real shaper, trying to undertake a shaping strategy still might make sense.’</w:t>
      </w:r>
    </w:p>
    <w:p w:rsidR="002D5BF2" w:rsidRPr="002D5BF2" w:rsidRDefault="002D5BF2" w:rsidP="002D5BF2">
      <w:pPr>
        <w:pStyle w:val="NormalWeb"/>
        <w:spacing w:after="240" w:afterAutospacing="0"/>
        <w:rPr>
          <w:highlight w:val="green"/>
        </w:rPr>
      </w:pPr>
      <w:r w:rsidRPr="002D5BF2">
        <w:rPr>
          <w:highlight w:val="green"/>
        </w:rPr>
        <w:t xml:space="preserve">Although shaping strategies may seem like a huge step for most </w:t>
      </w:r>
      <w:proofErr w:type="spellStart"/>
      <w:proofErr w:type="gramStart"/>
      <w:r w:rsidRPr="002D5BF2">
        <w:rPr>
          <w:highlight w:val="green"/>
        </w:rPr>
        <w:t>company’s</w:t>
      </w:r>
      <w:proofErr w:type="spellEnd"/>
      <w:proofErr w:type="gramEnd"/>
      <w:r w:rsidRPr="002D5BF2">
        <w:rPr>
          <w:highlight w:val="green"/>
        </w:rPr>
        <w:t>, often they don’t need comprehensive organizational change in order to achieve it. A company’s executive team should think FAST referring to</w:t>
      </w:r>
      <w:proofErr w:type="gramStart"/>
      <w:r w:rsidRPr="002D5BF2">
        <w:rPr>
          <w:highlight w:val="green"/>
        </w:rPr>
        <w:t>:</w:t>
      </w:r>
      <w:proofErr w:type="gramEnd"/>
      <w:r w:rsidRPr="002D5BF2">
        <w:rPr>
          <w:highlight w:val="green"/>
        </w:rPr>
        <w:br/>
        <w:t>Focus – envisioning what the market will look like in the future and project potential implications that the company and other participants will need.</w:t>
      </w:r>
      <w:r w:rsidRPr="002D5BF2">
        <w:rPr>
          <w:highlight w:val="green"/>
        </w:rPr>
        <w:br/>
        <w:t>Accelerate – Identify two/three operating initiatives that will accelerate the company the quickest in the direction of their preferred future.</w:t>
      </w:r>
      <w:r w:rsidRPr="002D5BF2">
        <w:rPr>
          <w:highlight w:val="green"/>
        </w:rPr>
        <w:br/>
        <w:t>Strengthen – identify potential barriers that would slow progress the most and work on these weaknesses.</w:t>
      </w:r>
      <w:r w:rsidRPr="002D5BF2">
        <w:rPr>
          <w:highlight w:val="green"/>
        </w:rPr>
        <w:br/>
        <w:t>Tie It All Together – integrate all the activities.</w:t>
      </w:r>
    </w:p>
    <w:p w:rsidR="002D5BF2" w:rsidRPr="002D5BF2" w:rsidRDefault="002D5BF2" w:rsidP="002D5BF2">
      <w:pPr>
        <w:pStyle w:val="NormalWeb"/>
        <w:rPr>
          <w:highlight w:val="green"/>
        </w:rPr>
      </w:pPr>
      <w:r w:rsidRPr="002D5BF2">
        <w:rPr>
          <w:rStyle w:val="Strong"/>
          <w:highlight w:val="green"/>
        </w:rPr>
        <w:t>Element 1: A shaping View</w:t>
      </w:r>
    </w:p>
    <w:p w:rsidR="002D5BF2" w:rsidRPr="002D5BF2" w:rsidRDefault="002D5BF2" w:rsidP="002D5BF2">
      <w:pPr>
        <w:pStyle w:val="NormalWeb"/>
        <w:rPr>
          <w:highlight w:val="green"/>
        </w:rPr>
      </w:pPr>
      <w:r w:rsidRPr="002D5BF2">
        <w:rPr>
          <w:highlight w:val="green"/>
        </w:rPr>
        <w:t>The first thing that companies should do when attempting to shape an industry or market to their advantage is to ‘change the way potential participants perceive market opportunities.’ The creative acts in a shaping view are to envision what the market or industry could look like and to challenge conventional assumptions about what success requires. In order to have a shaping view, corporates must focus on tangibly on where to invest energy, attention and capital whilst also accounting for general business uncertainty.</w:t>
      </w:r>
    </w:p>
    <w:p w:rsidR="002D5BF2" w:rsidRPr="002D5BF2" w:rsidRDefault="002D5BF2" w:rsidP="002D5BF2">
      <w:pPr>
        <w:pStyle w:val="NormalWeb"/>
        <w:rPr>
          <w:highlight w:val="green"/>
        </w:rPr>
      </w:pPr>
      <w:r w:rsidRPr="002D5BF2">
        <w:rPr>
          <w:rStyle w:val="Strong"/>
          <w:highlight w:val="green"/>
        </w:rPr>
        <w:t>Element 2: A Shaping Platform</w:t>
      </w:r>
    </w:p>
    <w:p w:rsidR="002D5BF2" w:rsidRPr="002D5BF2" w:rsidRDefault="002D5BF2" w:rsidP="002D5BF2">
      <w:pPr>
        <w:pStyle w:val="NormalWeb"/>
        <w:rPr>
          <w:highlight w:val="green"/>
        </w:rPr>
      </w:pPr>
      <w:r w:rsidRPr="002D5BF2">
        <w:rPr>
          <w:highlight w:val="green"/>
        </w:rPr>
        <w:t>Firms must offer leverage when shaping platforms to enable participants to do more with less. This leverage can come in the form of ‘development’ leverage via technological advancements or via ‘interactional’ leverage which lies in the set of standardized protocols and practices which promotes interaction. The passage uses Visa as an example of a company that provides both developmental and interactional leverage to its participants. Visa utilized technology to offer back office credit card processing for all its participating banks and also ‘defined a governance structure that allowed a large number of banks to jointly own the new business entity while Visa still preserved its ability to move rapidly and flexibly’. From the participants’ point of view, shaping platforms can increase functionality and reduce adoption costs.</w:t>
      </w:r>
    </w:p>
    <w:p w:rsidR="002D5BF2" w:rsidRPr="002D5BF2" w:rsidRDefault="002D5BF2" w:rsidP="002D5BF2">
      <w:pPr>
        <w:pStyle w:val="NormalWeb"/>
        <w:rPr>
          <w:highlight w:val="green"/>
        </w:rPr>
      </w:pPr>
      <w:r w:rsidRPr="002D5BF2">
        <w:rPr>
          <w:rStyle w:val="Strong"/>
          <w:highlight w:val="green"/>
        </w:rPr>
        <w:t>Element 3: Shaping Acts and Assets</w:t>
      </w:r>
    </w:p>
    <w:p w:rsidR="002D5BF2" w:rsidRDefault="002D5BF2" w:rsidP="002D5BF2">
      <w:pPr>
        <w:pStyle w:val="NormalWeb"/>
      </w:pPr>
      <w:r w:rsidRPr="002D5BF2">
        <w:rPr>
          <w:highlight w:val="green"/>
        </w:rPr>
        <w:t>Shaping a company’s acts and assets is essential when shaping strategy. Such acts define the company’s intentions and even if the company has an extremely powerful shaping view and platform, without shaping acts and assets the participant would have significant concerns that the shaper lacks the confidence or capability to follow through with the strategy. If the company shapes acts and assets it reassures participants and sends a clear message for potential participants to invest.</w:t>
      </w:r>
    </w:p>
    <w:p w:rsidR="002D5BF2" w:rsidRPr="002D5BF2" w:rsidRDefault="002D5BF2" w:rsidP="002D5BF2">
      <w:pPr>
        <w:spacing w:before="100" w:beforeAutospacing="1" w:after="100" w:afterAutospacing="1" w:line="240" w:lineRule="auto"/>
        <w:rPr>
          <w:rFonts w:ascii="Times New Roman" w:eastAsia="Times New Roman" w:hAnsi="Times New Roman" w:cs="Times New Roman"/>
          <w:sz w:val="24"/>
          <w:szCs w:val="24"/>
        </w:rPr>
      </w:pPr>
    </w:p>
    <w:p w:rsidR="00E32A3D" w:rsidRDefault="00E32A3D"/>
    <w:sectPr w:rsidR="00E32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BF2"/>
    <w:rsid w:val="002D5BF2"/>
    <w:rsid w:val="00E32A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407D7-9A44-418F-92D4-577F853D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5B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D5B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BF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D5BF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D5B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5BF2"/>
    <w:rPr>
      <w:b/>
      <w:bCs/>
    </w:rPr>
  </w:style>
  <w:style w:type="character" w:styleId="Emphasis">
    <w:name w:val="Emphasis"/>
    <w:basedOn w:val="DefaultParagraphFont"/>
    <w:uiPriority w:val="20"/>
    <w:qFormat/>
    <w:rsid w:val="002D5B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105375">
      <w:bodyDiv w:val="1"/>
      <w:marLeft w:val="0"/>
      <w:marRight w:val="0"/>
      <w:marTop w:val="0"/>
      <w:marBottom w:val="0"/>
      <w:divBdr>
        <w:top w:val="none" w:sz="0" w:space="0" w:color="auto"/>
        <w:left w:val="none" w:sz="0" w:space="0" w:color="auto"/>
        <w:bottom w:val="none" w:sz="0" w:space="0" w:color="auto"/>
        <w:right w:val="none" w:sz="0" w:space="0" w:color="auto"/>
      </w:divBdr>
      <w:divsChild>
        <w:div w:id="639071916">
          <w:marLeft w:val="0"/>
          <w:marRight w:val="0"/>
          <w:marTop w:val="0"/>
          <w:marBottom w:val="0"/>
          <w:divBdr>
            <w:top w:val="none" w:sz="0" w:space="0" w:color="auto"/>
            <w:left w:val="none" w:sz="0" w:space="0" w:color="auto"/>
            <w:bottom w:val="none" w:sz="0" w:space="0" w:color="auto"/>
            <w:right w:val="none" w:sz="0" w:space="0" w:color="auto"/>
          </w:divBdr>
        </w:div>
      </w:divsChild>
    </w:div>
    <w:div w:id="17404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2007</Words>
  <Characters>11444</Characters>
  <Application>Microsoft Office Word</Application>
  <DocSecurity>0</DocSecurity>
  <Lines>95</Lines>
  <Paragraphs>26</Paragraphs>
  <ScaleCrop>false</ScaleCrop>
  <Company>University of Dayton</Company>
  <LinksUpToDate>false</LinksUpToDate>
  <CharactersWithSpaces>13425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1</cp:revision>
  <dcterms:created xsi:type="dcterms:W3CDTF">2018-11-01T02:24:00Z</dcterms:created>
  <dcterms:modified xsi:type="dcterms:W3CDTF">2018-11-01T02:27:00Z</dcterms:modified>
</cp:coreProperties>
</file>